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116" w:rsidRPr="00CF3E54" w:rsidRDefault="004A5116" w:rsidP="004A5116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E54" w:rsidRPr="00CF3E54" w:rsidRDefault="00CF3E54" w:rsidP="00FC7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Типовые </w:t>
      </w:r>
      <w:proofErr w:type="gramStart"/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архитектурные решения</w:t>
      </w:r>
      <w:proofErr w:type="gramEnd"/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нестационарных торговых объектов</w:t>
      </w:r>
    </w:p>
    <w:p w:rsidR="00CF3E54" w:rsidRPr="00CF3E54" w:rsidRDefault="00CF3E54" w:rsidP="00FC7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4A5116" w:rsidRPr="00FC7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Новопокровский район</w:t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E54" w:rsidRPr="00CF3E54" w:rsidRDefault="00CF3E54" w:rsidP="00FC7F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4A5116" w:rsidRPr="00FC7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Типовые </w:t>
      </w:r>
      <w:r w:rsidR="00FC7F9F"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эскизны</w:t>
      </w:r>
      <w:r w:rsidR="00FC7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FC7F9F"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</w:t>
      </w:r>
      <w:r w:rsidR="00FC7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FC7F9F"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нестационарны</w:t>
      </w:r>
      <w:r w:rsidR="00FC7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торговы</w:t>
      </w:r>
      <w:r w:rsidR="00FC7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</w:t>
      </w:r>
      <w:r w:rsidR="00FC7F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834305" w:rsidRPr="00834305" w:rsidRDefault="00CF3E54" w:rsidP="00834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</w:t>
      </w:r>
      <w:r w:rsidR="00834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4305" w:rsidRPr="00834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Типовой эскизный проект нестационарного торгового объекта.</w:t>
      </w:r>
    </w:p>
    <w:p w:rsidR="00834305" w:rsidRDefault="00834305" w:rsidP="00834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киоск. </w:t>
      </w:r>
    </w:p>
    <w:p w:rsidR="004A5116" w:rsidRPr="00834305" w:rsidRDefault="00834305" w:rsidP="00834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4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Стиль «Универсальный».</w:t>
      </w:r>
      <w:r w:rsidRPr="0083430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36DD2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786DE2DD" wp14:editId="2AA539D6">
            <wp:simplePos x="0" y="0"/>
            <wp:positionH relativeFrom="column">
              <wp:posOffset>148590</wp:posOffset>
            </wp:positionH>
            <wp:positionV relativeFrom="paragraph">
              <wp:posOffset>136525</wp:posOffset>
            </wp:positionV>
            <wp:extent cx="5667375" cy="3076575"/>
            <wp:effectExtent l="0" t="0" r="0" b="0"/>
            <wp:wrapNone/>
            <wp:docPr id="3" name="Рисунок 3" descr="D:\Концепция внешнего вида нестационарных торговых объектов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онцепция внешнего вида нестационарных торговых объектов\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Default="00834305" w:rsidP="00834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436DD2" w:rsidP="00834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4DD48B16" wp14:editId="6DE89B63">
            <wp:simplePos x="0" y="0"/>
            <wp:positionH relativeFrom="column">
              <wp:posOffset>-175260</wp:posOffset>
            </wp:positionH>
            <wp:positionV relativeFrom="paragraph">
              <wp:posOffset>146685</wp:posOffset>
            </wp:positionV>
            <wp:extent cx="6124575" cy="3552825"/>
            <wp:effectExtent l="0" t="0" r="0" b="0"/>
            <wp:wrapNone/>
            <wp:docPr id="4" name="Рисунок 4" descr="D:\Концепция внешнего вида нестационарных торговых объектов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Концепция внешнего вида нестационарных торговых объектов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4305"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ФАСАДЫ</w:t>
      </w:r>
    </w:p>
    <w:p w:rsidR="00834305" w:rsidRDefault="00834305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Default="00834305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Default="00834305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6DD2" w:rsidRDefault="00436DD2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6DD2" w:rsidRDefault="00436DD2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6DD2" w:rsidRDefault="00436DD2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6DD2" w:rsidRDefault="00436DD2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F9F" w:rsidRDefault="00CF3E54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</w:t>
      </w:r>
      <w:r w:rsidR="004A5116"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00E5"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Типовой эскизный проект нестационарного торгового объекта. </w:t>
      </w:r>
    </w:p>
    <w:p w:rsidR="00FC7F9F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п</w:t>
      </w:r>
      <w:r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авильон. </w:t>
      </w:r>
    </w:p>
    <w:p w:rsidR="00FC00E5" w:rsidRP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Стиль «Классика».</w:t>
      </w: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186690</wp:posOffset>
            </wp:positionV>
            <wp:extent cx="6124575" cy="3362325"/>
            <wp:effectExtent l="19050" t="0" r="9525" b="0"/>
            <wp:wrapNone/>
            <wp:docPr id="1" name="Рисунок 1" descr="D:\Концепция внешнего вида нестационарных торговых объектов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онцепция внешнего вида нестационарных торговых объектов\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00E5" w:rsidRDefault="00FC00E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5116" w:rsidRDefault="00FC00E5" w:rsidP="008343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ФАСАДЫ</w:t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834305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-280035</wp:posOffset>
            </wp:positionH>
            <wp:positionV relativeFrom="paragraph">
              <wp:posOffset>45720</wp:posOffset>
            </wp:positionV>
            <wp:extent cx="6124575" cy="4162425"/>
            <wp:effectExtent l="19050" t="0" r="9525" b="0"/>
            <wp:wrapNone/>
            <wp:docPr id="2" name="Рисунок 2" descr="D:\Концепция внешнего вида нестационарных торговых объектов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онцепция внешнего вида нестационарных торговых объектов\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0E5" w:rsidRDefault="00FC00E5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Default="00834305" w:rsidP="00FC0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E54" w:rsidRPr="00CF3E54" w:rsidRDefault="00CF3E54" w:rsidP="00FC00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4A5116" w:rsidRPr="00834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Выносное холодильное оборудование для мороженого.</w:t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A5116" w:rsidRDefault="00436DD2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09FFB3E8" wp14:editId="31A58CEB">
            <wp:simplePos x="0" y="0"/>
            <wp:positionH relativeFrom="column">
              <wp:posOffset>172720</wp:posOffset>
            </wp:positionH>
            <wp:positionV relativeFrom="paragraph">
              <wp:posOffset>69215</wp:posOffset>
            </wp:positionV>
            <wp:extent cx="5073015" cy="5076190"/>
            <wp:effectExtent l="0" t="0" r="0" b="0"/>
            <wp:wrapNone/>
            <wp:docPr id="6" name="Рисунок 6" descr="D:\Концепция внешнего вида нестационарных торговых объектов\torgovaya-telezhka-dlya-morozhen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Концепция внешнего вида нестационарных торговых объектов\torgovaya-telezhka-dlya-morozhenogo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015" cy="507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характеристики: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ширина, мм</w:t>
      </w:r>
      <w:proofErr w:type="gramStart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1250;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длина, </w:t>
      </w:r>
      <w:proofErr w:type="gramStart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: 1970;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высота, </w:t>
      </w:r>
      <w:proofErr w:type="gramStart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: 2081;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температурный режим: 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14.....-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16;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охлажденный объем (л): 10х4,74 л. или 6 (+6)х5 л.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питание: 220В 50 Гц.</w:t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780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Киоск 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напитков.</w:t>
      </w:r>
    </w:p>
    <w:p w:rsidR="004A5116" w:rsidRDefault="007807E2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163195</wp:posOffset>
            </wp:positionV>
            <wp:extent cx="5457825" cy="6794500"/>
            <wp:effectExtent l="19050" t="0" r="9525" b="0"/>
            <wp:wrapNone/>
            <wp:docPr id="5" name="Рисунок 5" descr="D:\Концепция внешнего вида нестационарных торговых объектов\903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Концепция внешнего вида нестационарных торговых объектов\903_big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679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116" w:rsidRDefault="004A5116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D09" w:rsidRDefault="00CF3E54" w:rsidP="003D7D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характеристика:</w:t>
      </w:r>
    </w:p>
    <w:p w:rsidR="003D7D09" w:rsidRPr="00CF3E54" w:rsidRDefault="003D7D09" w:rsidP="003D7D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диаметр верх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2480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7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диаметр</w:t>
      </w:r>
      <w:r w:rsidR="003D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низ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807E2">
        <w:rPr>
          <w:rFonts w:ascii="Times New Roman" w:eastAsia="Times New Roman" w:hAnsi="Times New Roman" w:cs="Times New Roman"/>
          <w:sz w:val="28"/>
          <w:szCs w:val="28"/>
          <w:lang w:eastAsia="ru-RU"/>
        </w:rPr>
        <w:t>2000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высота, </w:t>
      </w:r>
      <w:proofErr w:type="gramStart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proofErr w:type="gramEnd"/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807E2">
        <w:rPr>
          <w:rFonts w:ascii="Times New Roman" w:eastAsia="Times New Roman" w:hAnsi="Times New Roman" w:cs="Times New Roman"/>
          <w:sz w:val="28"/>
          <w:szCs w:val="28"/>
          <w:lang w:eastAsia="ru-RU"/>
        </w:rPr>
        <w:t>325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0;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питание: 220В, 50 Гц;</w:t>
      </w:r>
    </w:p>
    <w:p w:rsidR="00CF3E54" w:rsidRPr="00CF3E54" w:rsidRDefault="00CF3E54" w:rsidP="004A51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7E2" w:rsidRDefault="007807E2" w:rsidP="004A5116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7E2" w:rsidRDefault="007807E2" w:rsidP="004A5116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E54" w:rsidRPr="00E62CF9" w:rsidRDefault="00CF3E54" w:rsidP="004A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</w:t>
      </w:r>
      <w:r w:rsidR="004A5116" w:rsidRPr="00E62C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proofErr w:type="gramStart"/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архитектурному решению</w:t>
      </w:r>
      <w:proofErr w:type="gramEnd"/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нестационарных торговых объектов,</w:t>
      </w:r>
      <w:r w:rsidR="00E62C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3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расположенных на территории </w:t>
      </w:r>
      <w:r w:rsidR="004A5116" w:rsidRPr="00E62C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Новопокровский район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эскизный проект нестационарного торгового объекта (далее – НТО) – основа для дальнейшего, окончательного проектирования НТО (типового/нетипового), с учетом требований к размещению НТО, предусмотренных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схемой</w:t>
      </w: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нестационарных торговых объектов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муниципального образования Новопокровский район</w:t>
      </w: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Корпус НТО: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Каркас НТО должен изготавливаться из несущих сварных металлических (стальных) конструкций заводского изготовления, стены НТО - из </w:t>
      </w:r>
      <w:proofErr w:type="gramStart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сэндвич-панелей</w:t>
      </w:r>
      <w:proofErr w:type="gramEnd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обеспечит конструктивно жесткую структуру НТО.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Фасадная и боковая облицовка НТО должна быть выполнена из композитных материалов на алюминиевой основе со стеклопакетами из витринного стекла (простого или тонированного) с защитным покрытием (пленкой).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Рамы остекления НТО должны быть выполнены в соответствии с цветовым решением, установленным типовыми эскизными проектами НТО.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остекленные поверхности корпуса НТО должны предусматривать установку защитных </w:t>
      </w:r>
      <w:proofErr w:type="spellStart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ролетных</w:t>
      </w:r>
      <w:proofErr w:type="spellEnd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(роль-ставней) с механическим или электроприводом.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ограждения неостекленных поверхностей НТО (включая основание) должны применяться </w:t>
      </w:r>
      <w:proofErr w:type="spellStart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сендвич</w:t>
      </w:r>
      <w:proofErr w:type="spellEnd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-панели толщиной не менее 50 мм с наполнителем из жесткого </w:t>
      </w:r>
      <w:proofErr w:type="spellStart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минераловатного</w:t>
      </w:r>
      <w:proofErr w:type="spellEnd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утеплителя или уплотненного полистирола.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Внешняя облицовка НТО.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внешние поверхности НТО, включая корпус, фриз, декоративные колонны, информационные поверхности, нижние ограждающие элементы должны быть облицованы композитными панелями (толщина панелей не менее 3-х мм).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Цветовые решения, применяемые к фасадам НТО, должны соответствовать цветовым решениям, приведенным в типовых эскизных проектах НТО.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 используемым материалам и информационному оформлению НТО устанавливаются следующие требования: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изготовления НТО и его отделки должны применяться современные, сертифицированные (в том числе </w:t>
      </w:r>
      <w:proofErr w:type="spellStart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пожаробезопасные</w:t>
      </w:r>
      <w:proofErr w:type="spellEnd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материалы, имеющие качественную и прочную окраску, отделку и не изменяющие своих эстетических и эксплуатационных качеств в течение всего срока эксплуатации НТО.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изготовления НТО не допускается применение кирпича, блоков, бетона, </w:t>
      </w:r>
      <w:proofErr w:type="spellStart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сайдинга</w:t>
      </w:r>
      <w:proofErr w:type="spellEnd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рулонной и шиферной кровли, </w:t>
      </w:r>
      <w:proofErr w:type="spellStart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металлочерепицы</w:t>
      </w:r>
      <w:proofErr w:type="spellEnd"/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древесины.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Архитектурное и конструктивное решение входной группы НТО, имеющего торговый зал, должно соответствовать требованиям действующего законодательства, в том числе СП 59.13330.2012. «Свод правил. Доступность зданий и сооружений для маломобильных групп населения».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оформление НТО должно осуществляться в соответствии с требованиями действующего законодательства, в том числе Закона Российской Федерации от 07.02.1992 № 2300-1 «О защите прав потребителей», а также соответствовать типовым эскизным проектам НТО.</w:t>
      </w:r>
    </w:p>
    <w:p w:rsidR="00834305" w:rsidRPr="00FC00E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 размещение рекламно-информационного оформления (включая самоклеящуюся пленку, баннерные панно) на внешних поверхностях НТО.</w:t>
      </w:r>
    </w:p>
    <w:p w:rsidR="0083430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30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Вывеска должна быть </w:t>
      </w: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отдельно стоящие буквы на подложке с вну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тренней светодиодной подсветкой.</w:t>
      </w:r>
      <w:r w:rsidRPr="00FC0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4305" w:rsidRDefault="00834305" w:rsidP="008343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CF9" w:rsidRPr="00CF3E54" w:rsidRDefault="00E62CF9" w:rsidP="004A51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CB2" w:rsidRPr="004A5116" w:rsidRDefault="00B57CB2" w:rsidP="004A51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57CB2" w:rsidRPr="004A5116" w:rsidSect="00CF3E5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D15" w:rsidRDefault="00034D15" w:rsidP="00436DD2">
      <w:pPr>
        <w:spacing w:after="0" w:line="240" w:lineRule="auto"/>
      </w:pPr>
      <w:r>
        <w:separator/>
      </w:r>
    </w:p>
  </w:endnote>
  <w:endnote w:type="continuationSeparator" w:id="0">
    <w:p w:rsidR="00034D15" w:rsidRDefault="00034D15" w:rsidP="0043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D15" w:rsidRDefault="00034D15" w:rsidP="00436DD2">
      <w:pPr>
        <w:spacing w:after="0" w:line="240" w:lineRule="auto"/>
      </w:pPr>
      <w:r>
        <w:separator/>
      </w:r>
    </w:p>
  </w:footnote>
  <w:footnote w:type="continuationSeparator" w:id="0">
    <w:p w:rsidR="00034D15" w:rsidRDefault="00034D15" w:rsidP="00436D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E54"/>
    <w:rsid w:val="00034D15"/>
    <w:rsid w:val="00181834"/>
    <w:rsid w:val="003D7D09"/>
    <w:rsid w:val="00436DD2"/>
    <w:rsid w:val="004A383B"/>
    <w:rsid w:val="004A5116"/>
    <w:rsid w:val="007807E2"/>
    <w:rsid w:val="007B6D4A"/>
    <w:rsid w:val="00834305"/>
    <w:rsid w:val="008B1A31"/>
    <w:rsid w:val="00AF67DC"/>
    <w:rsid w:val="00B57CB2"/>
    <w:rsid w:val="00CF3E54"/>
    <w:rsid w:val="00E62CF9"/>
    <w:rsid w:val="00FC00E5"/>
    <w:rsid w:val="00FC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3E5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C0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00E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6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DD2"/>
  </w:style>
  <w:style w:type="paragraph" w:styleId="a8">
    <w:name w:val="footer"/>
    <w:basedOn w:val="a"/>
    <w:link w:val="a9"/>
    <w:uiPriority w:val="99"/>
    <w:unhideWhenUsed/>
    <w:rsid w:val="00436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D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6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4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5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5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8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1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23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3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89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4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18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34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4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6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1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78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8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3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45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1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4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8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7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3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4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47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9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1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9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4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68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6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44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16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8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1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97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06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9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35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8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1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2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1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0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45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0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41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23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0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9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26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0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0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4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35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8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43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78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39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8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2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05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8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96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03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9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4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30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9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82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2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05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3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45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8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2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99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30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3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0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6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37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2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09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7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27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6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7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7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9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7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0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0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7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58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46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7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8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8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2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54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2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19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8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4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2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5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47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2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0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8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4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0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5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5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1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6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0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4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89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37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7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5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12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2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2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3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9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4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4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66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14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9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68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43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43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2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7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7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6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2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4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2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74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1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6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9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2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6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0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5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3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4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95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64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4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7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24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81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9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81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3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1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7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2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7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1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5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9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8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24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2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1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3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2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1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2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3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9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2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1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58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5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8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7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6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84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7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6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4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97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54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5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65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7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29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93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23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16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7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4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8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75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1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6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3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2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8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9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34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7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1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2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92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8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4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96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9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6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7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1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55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25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0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2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4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0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2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1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4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7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7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45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1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2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0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3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8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1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3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2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0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3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3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2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5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4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2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6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5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5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0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3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6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28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6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3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53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47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7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0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5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9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5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9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4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8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7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27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8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6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5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5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94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5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1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7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8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8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5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2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22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2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6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8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4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5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1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95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8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1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9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32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7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7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4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8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73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4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65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7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1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53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5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6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77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3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8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45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0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1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33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2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9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3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1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4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7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3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15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6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9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55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3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84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1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8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39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2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42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8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3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8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9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3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1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16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09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4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60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8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8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64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7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2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9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1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2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1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5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4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76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6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8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0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9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4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9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91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7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6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7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1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2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6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8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0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5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83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59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0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0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6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6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2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3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65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9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1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7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35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3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4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4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9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00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5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50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8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2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04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4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0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4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2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1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9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5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1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8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9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42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8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1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39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4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4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1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1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64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15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0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2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58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7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5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3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1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35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66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36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77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0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9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3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40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60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0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9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5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6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7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1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7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6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3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3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7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5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8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91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8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7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6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9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0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9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96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95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8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8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1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11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4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3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8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69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5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6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40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1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3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90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66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2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33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1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84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5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5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93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5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5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9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8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3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1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8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4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0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0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8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7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57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0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95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4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8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1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48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8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7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46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8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1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1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6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00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7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06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8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12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8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86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47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7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04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6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6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6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4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1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67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2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8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36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6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52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5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6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0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5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8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5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5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7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1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2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9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1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9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7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52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8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2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34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5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3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18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6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9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04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34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9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7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1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0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4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06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46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96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4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5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9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6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2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9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7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42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2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7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5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17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9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95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6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4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5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7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16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4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1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8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7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2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5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43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9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06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33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34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97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9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2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82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0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1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5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7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0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8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6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7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3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7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0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39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3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2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34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9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4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5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77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4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2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0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15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7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1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49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52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7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94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64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3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25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5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0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2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9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8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0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39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0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9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2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0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8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0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6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8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63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9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85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8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1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2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5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6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23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4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80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61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2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2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5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3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0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6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5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3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6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8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0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2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3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7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3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75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50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6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16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2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77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4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78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26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7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8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93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7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6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9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5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4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6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4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12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73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0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70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3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4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4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53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6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36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96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6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35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0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01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52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6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84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53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0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9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4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2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8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33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85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4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0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20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7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20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55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25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8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0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9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5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79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67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4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63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8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0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6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0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84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45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7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99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7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0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66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53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1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1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60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46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96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2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9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1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3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8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6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0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8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53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9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7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0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06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6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5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7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1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53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2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86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9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7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9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4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2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1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0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2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0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8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8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5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6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6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8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3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80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3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1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57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7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78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9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0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58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6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2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3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3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86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1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04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43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9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94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9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4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9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2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30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5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29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41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23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7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2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5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2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63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1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0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6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0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3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2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5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5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4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9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8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2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9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2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0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4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15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1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0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1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5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9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30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04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9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0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58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66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2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2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0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42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61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48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67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4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96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05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3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0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7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4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34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24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2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4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9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7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21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5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4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5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47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49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3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3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2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25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6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46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3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8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8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1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1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71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3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6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9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7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7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8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72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4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43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0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9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00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3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6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zem</cp:lastModifiedBy>
  <cp:revision>6</cp:revision>
  <dcterms:created xsi:type="dcterms:W3CDTF">2018-03-28T05:20:00Z</dcterms:created>
  <dcterms:modified xsi:type="dcterms:W3CDTF">2019-03-12T07:02:00Z</dcterms:modified>
</cp:coreProperties>
</file>